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2AA85" w14:textId="4539F243" w:rsidR="00C34223" w:rsidRPr="002846AF" w:rsidRDefault="00C34223" w:rsidP="00C34223">
      <w:pPr>
        <w:spacing w:after="0" w:line="240" w:lineRule="auto"/>
        <w:jc w:val="center"/>
        <w:rPr>
          <w:rFonts w:eastAsia="Times New Roman" w:cstheme="minorHAnsi"/>
          <w:b/>
          <w:bCs/>
          <w:kern w:val="0"/>
          <w:sz w:val="40"/>
          <w:szCs w:val="40"/>
          <w14:ligatures w14:val="none"/>
        </w:rPr>
      </w:pPr>
      <w:r w:rsidRPr="002846AF">
        <w:rPr>
          <w:rFonts w:eastAsia="Times New Roman" w:cstheme="minorHAnsi"/>
          <w:b/>
          <w:bCs/>
          <w:kern w:val="0"/>
          <w:sz w:val="40"/>
          <w:szCs w:val="40"/>
          <w14:ligatures w14:val="none"/>
        </w:rPr>
        <w:t>Training Concepts</w:t>
      </w:r>
    </w:p>
    <w:p w14:paraId="06A47960" w14:textId="77777777" w:rsidR="00C34223" w:rsidRPr="002846AF" w:rsidRDefault="00C34223" w:rsidP="00C34223">
      <w:pPr>
        <w:spacing w:after="0" w:line="240" w:lineRule="auto"/>
        <w:jc w:val="center"/>
        <w:rPr>
          <w:rFonts w:eastAsia="Times New Roman" w:cstheme="minorHAnsi"/>
          <w:b/>
          <w:bCs/>
          <w:kern w:val="0"/>
          <w:sz w:val="40"/>
          <w:szCs w:val="40"/>
          <w14:ligatures w14:val="none"/>
        </w:rPr>
      </w:pPr>
      <w:r w:rsidRPr="002846AF">
        <w:rPr>
          <w:rFonts w:eastAsia="Times New Roman" w:cstheme="minorHAnsi"/>
          <w:b/>
          <w:bCs/>
          <w:kern w:val="0"/>
          <w:sz w:val="40"/>
          <w:szCs w:val="40"/>
          <w14:ligatures w14:val="none"/>
        </w:rPr>
        <w:t>Internal Dispute Resolution Policy &amp; Procedure</w:t>
      </w:r>
    </w:p>
    <w:p w14:paraId="54726540" w14:textId="77777777" w:rsidR="00C34223" w:rsidRPr="002846AF" w:rsidRDefault="00C34223" w:rsidP="00C34223">
      <w:pPr>
        <w:spacing w:after="0" w:line="240" w:lineRule="auto"/>
        <w:rPr>
          <w:rFonts w:eastAsia="Times New Roman" w:cstheme="minorHAnsi"/>
          <w:b/>
          <w:bCs/>
          <w:kern w:val="0"/>
          <w:sz w:val="30"/>
          <w:szCs w:val="30"/>
          <w14:ligatures w14:val="none"/>
        </w:rPr>
      </w:pPr>
    </w:p>
    <w:p w14:paraId="6DE295D7" w14:textId="6565F40A" w:rsidR="00C34223" w:rsidRPr="002846AF" w:rsidRDefault="00C34223" w:rsidP="002846AF">
      <w:pPr>
        <w:rPr>
          <w:b/>
          <w:bCs/>
          <w:sz w:val="28"/>
          <w:szCs w:val="28"/>
        </w:rPr>
      </w:pPr>
      <w:r w:rsidRPr="002846AF">
        <w:rPr>
          <w:b/>
          <w:bCs/>
          <w:sz w:val="28"/>
          <w:szCs w:val="28"/>
        </w:rPr>
        <w:t>Purpose &amp; Scope</w:t>
      </w:r>
    </w:p>
    <w:p w14:paraId="653FE6C5" w14:textId="492F2327" w:rsidR="00C34223" w:rsidRPr="002846AF" w:rsidRDefault="00C34223" w:rsidP="00C34223">
      <w:pPr>
        <w:spacing w:after="0" w:line="240" w:lineRule="auto"/>
        <w:rPr>
          <w:rFonts w:eastAsia="Times New Roman" w:cstheme="minorHAnsi"/>
          <w:kern w:val="0"/>
          <w14:ligatures w14:val="none"/>
        </w:rPr>
      </w:pPr>
      <w:r w:rsidRPr="002846AF">
        <w:rPr>
          <w:rFonts w:eastAsia="Times New Roman" w:cstheme="minorHAnsi"/>
          <w:kern w:val="0"/>
          <w14:ligatures w14:val="none"/>
        </w:rPr>
        <w:t>This policy outlines the standard operating procedures for resolving internal disputes, grievances, complaints, and appeals within Training Concepts. This policy applies to all aligned Instructors, Training Center Faculty (TCF), Training Center Staff, and Students.</w:t>
      </w:r>
    </w:p>
    <w:p w14:paraId="5F850109" w14:textId="77777777" w:rsidR="00C34223" w:rsidRPr="002846AF" w:rsidRDefault="00C34223" w:rsidP="00C34223">
      <w:pPr>
        <w:spacing w:after="0" w:line="240" w:lineRule="auto"/>
        <w:rPr>
          <w:rFonts w:eastAsia="Times New Roman" w:cstheme="minorHAnsi"/>
          <w:kern w:val="0"/>
          <w14:ligatures w14:val="none"/>
        </w:rPr>
      </w:pPr>
      <w:r w:rsidRPr="002846AF">
        <w:rPr>
          <w:rFonts w:eastAsia="Times New Roman" w:cstheme="minorHAnsi"/>
          <w:kern w:val="0"/>
          <w14:ligatures w14:val="none"/>
        </w:rPr>
        <w:t>The goal of this policy is to ensure a fair, transparent, and prompt resolution of conflicts at the lowest possible administrative level, in alignment with the American Heart Association (AHA) Program Administration Manual.</w:t>
      </w:r>
    </w:p>
    <w:p w14:paraId="187913C1" w14:textId="77777777" w:rsidR="00C34223" w:rsidRPr="002846AF" w:rsidRDefault="00C34223" w:rsidP="00C34223">
      <w:pPr>
        <w:spacing w:after="0" w:line="240" w:lineRule="auto"/>
        <w:rPr>
          <w:rFonts w:eastAsia="Times New Roman" w:cstheme="minorHAnsi"/>
          <w:kern w:val="0"/>
          <w:sz w:val="12"/>
          <w:szCs w:val="12"/>
          <w14:ligatures w14:val="none"/>
        </w:rPr>
      </w:pPr>
    </w:p>
    <w:p w14:paraId="0C859E93" w14:textId="3C49D167" w:rsidR="00C34223" w:rsidRPr="002846AF" w:rsidRDefault="00C34223" w:rsidP="002846AF">
      <w:pPr>
        <w:rPr>
          <w:b/>
          <w:bCs/>
          <w:sz w:val="28"/>
          <w:szCs w:val="28"/>
        </w:rPr>
      </w:pPr>
      <w:r w:rsidRPr="002846AF">
        <w:rPr>
          <w:b/>
          <w:bCs/>
          <w:sz w:val="28"/>
          <w:szCs w:val="28"/>
        </w:rPr>
        <w:t>General Principles</w:t>
      </w:r>
    </w:p>
    <w:p w14:paraId="7D211AE1" w14:textId="77777777" w:rsidR="00C34223" w:rsidRPr="002846AF" w:rsidRDefault="00C34223" w:rsidP="00C34223">
      <w:pPr>
        <w:numPr>
          <w:ilvl w:val="0"/>
          <w:numId w:val="2"/>
        </w:numPr>
        <w:spacing w:after="0" w:line="240" w:lineRule="auto"/>
        <w:rPr>
          <w:rFonts w:eastAsia="Times New Roman" w:cstheme="minorHAnsi"/>
          <w:kern w:val="0"/>
          <w14:ligatures w14:val="none"/>
        </w:rPr>
      </w:pPr>
      <w:r w:rsidRPr="002846AF">
        <w:rPr>
          <w:rFonts w:eastAsia="Times New Roman" w:cstheme="minorHAnsi"/>
          <w:b/>
          <w:bCs/>
          <w:kern w:val="0"/>
          <w14:ligatures w14:val="none"/>
        </w:rPr>
        <w:t>Confidentiality:</w:t>
      </w:r>
      <w:r w:rsidRPr="002846AF">
        <w:rPr>
          <w:rFonts w:eastAsia="Times New Roman" w:cstheme="minorHAnsi"/>
          <w:kern w:val="0"/>
          <w14:ligatures w14:val="none"/>
        </w:rPr>
        <w:t xml:space="preserve"> All details regarding disputes, investigations, and resolutions will be kept confidential to the extent permitted by the investigation.</w:t>
      </w:r>
    </w:p>
    <w:p w14:paraId="7A1133C1" w14:textId="77777777" w:rsidR="00C34223" w:rsidRPr="002846AF" w:rsidRDefault="00C34223" w:rsidP="00C34223">
      <w:pPr>
        <w:numPr>
          <w:ilvl w:val="0"/>
          <w:numId w:val="2"/>
        </w:numPr>
        <w:spacing w:after="0" w:line="240" w:lineRule="auto"/>
        <w:rPr>
          <w:rFonts w:eastAsia="Times New Roman" w:cstheme="minorHAnsi"/>
          <w:kern w:val="0"/>
          <w14:ligatures w14:val="none"/>
        </w:rPr>
      </w:pPr>
      <w:r w:rsidRPr="002846AF">
        <w:rPr>
          <w:rFonts w:eastAsia="Times New Roman" w:cstheme="minorHAnsi"/>
          <w:b/>
          <w:bCs/>
          <w:kern w:val="0"/>
          <w14:ligatures w14:val="none"/>
        </w:rPr>
        <w:t>Non-Retaliation:</w:t>
      </w:r>
      <w:r w:rsidRPr="002846AF">
        <w:rPr>
          <w:rFonts w:eastAsia="Times New Roman" w:cstheme="minorHAnsi"/>
          <w:kern w:val="0"/>
          <w14:ligatures w14:val="none"/>
        </w:rPr>
        <w:t xml:space="preserve"> No instructor, student, or staff member will face retaliation, discrimination, or adverse action for filing a grievance in good faith.</w:t>
      </w:r>
    </w:p>
    <w:p w14:paraId="00FB636F" w14:textId="77777777" w:rsidR="00C34223" w:rsidRPr="002846AF" w:rsidRDefault="00C34223" w:rsidP="00C34223">
      <w:pPr>
        <w:numPr>
          <w:ilvl w:val="0"/>
          <w:numId w:val="2"/>
        </w:numPr>
        <w:spacing w:after="0" w:line="240" w:lineRule="auto"/>
        <w:rPr>
          <w:rFonts w:eastAsia="Times New Roman" w:cstheme="minorHAnsi"/>
          <w:kern w:val="0"/>
          <w14:ligatures w14:val="none"/>
        </w:rPr>
      </w:pPr>
      <w:r w:rsidRPr="002846AF">
        <w:rPr>
          <w:rFonts w:eastAsia="Times New Roman" w:cstheme="minorHAnsi"/>
          <w:b/>
          <w:bCs/>
          <w:kern w:val="0"/>
          <w14:ligatures w14:val="none"/>
        </w:rPr>
        <w:t>Lowest Level Resolution:</w:t>
      </w:r>
      <w:r w:rsidRPr="002846AF">
        <w:rPr>
          <w:rFonts w:eastAsia="Times New Roman" w:cstheme="minorHAnsi"/>
          <w:kern w:val="0"/>
          <w14:ligatures w14:val="none"/>
        </w:rPr>
        <w:t xml:space="preserve"> Parties are strongly encouraged to resolve issues informally through direct, professional communication before launching a formal grievance.</w:t>
      </w:r>
    </w:p>
    <w:p w14:paraId="6DE4C12C" w14:textId="77777777" w:rsidR="00C34223" w:rsidRPr="002846AF" w:rsidRDefault="00C34223" w:rsidP="009A105D">
      <w:pPr>
        <w:spacing w:after="0" w:line="240" w:lineRule="auto"/>
        <w:ind w:left="720"/>
        <w:rPr>
          <w:rFonts w:eastAsia="Times New Roman" w:cstheme="minorHAnsi"/>
          <w:kern w:val="0"/>
          <w:sz w:val="12"/>
          <w:szCs w:val="12"/>
          <w14:ligatures w14:val="none"/>
        </w:rPr>
      </w:pPr>
    </w:p>
    <w:p w14:paraId="47225797" w14:textId="7B3FA65C" w:rsidR="00C34223" w:rsidRPr="002846AF" w:rsidRDefault="00C34223" w:rsidP="002846AF">
      <w:pPr>
        <w:rPr>
          <w:b/>
          <w:bCs/>
          <w:sz w:val="28"/>
          <w:szCs w:val="28"/>
        </w:rPr>
      </w:pPr>
      <w:r w:rsidRPr="002846AF">
        <w:rPr>
          <w:b/>
          <w:bCs/>
          <w:sz w:val="28"/>
          <w:szCs w:val="28"/>
        </w:rPr>
        <w:t>Types of Disputes Covered</w:t>
      </w:r>
    </w:p>
    <w:p w14:paraId="0B871387" w14:textId="709508B3" w:rsidR="00C34223" w:rsidRPr="002846AF" w:rsidRDefault="00C34223" w:rsidP="00C34223">
      <w:pPr>
        <w:spacing w:after="0" w:line="240" w:lineRule="auto"/>
        <w:rPr>
          <w:rFonts w:eastAsia="Times New Roman" w:cstheme="minorHAnsi"/>
          <w:kern w:val="0"/>
          <w14:ligatures w14:val="none"/>
        </w:rPr>
      </w:pPr>
      <w:r w:rsidRPr="002846AF">
        <w:rPr>
          <w:rFonts w:eastAsia="Times New Roman" w:cstheme="minorHAnsi"/>
          <w:kern w:val="0"/>
          <w14:ligatures w14:val="none"/>
        </w:rPr>
        <w:t>This policy covers disputes including, but not limited to:</w:t>
      </w:r>
    </w:p>
    <w:p w14:paraId="5804CE8D" w14:textId="77777777" w:rsidR="00C34223" w:rsidRPr="002846AF" w:rsidRDefault="00C34223" w:rsidP="00C34223">
      <w:pPr>
        <w:numPr>
          <w:ilvl w:val="0"/>
          <w:numId w:val="3"/>
        </w:numPr>
        <w:spacing w:after="0" w:line="240" w:lineRule="auto"/>
        <w:rPr>
          <w:rFonts w:eastAsia="Times New Roman" w:cstheme="minorHAnsi"/>
          <w:kern w:val="0"/>
          <w14:ligatures w14:val="none"/>
        </w:rPr>
      </w:pPr>
      <w:r w:rsidRPr="002846AF">
        <w:rPr>
          <w:rFonts w:eastAsia="Times New Roman" w:cstheme="minorHAnsi"/>
          <w:kern w:val="0"/>
          <w14:ligatures w14:val="none"/>
        </w:rPr>
        <w:t xml:space="preserve">Roster, paperwork, and </w:t>
      </w:r>
      <w:proofErr w:type="spellStart"/>
      <w:r w:rsidRPr="002846AF">
        <w:rPr>
          <w:rFonts w:eastAsia="Times New Roman" w:cstheme="minorHAnsi"/>
          <w:kern w:val="0"/>
          <w14:ligatures w14:val="none"/>
        </w:rPr>
        <w:t>eCard</w:t>
      </w:r>
      <w:proofErr w:type="spellEnd"/>
      <w:r w:rsidRPr="002846AF">
        <w:rPr>
          <w:rFonts w:eastAsia="Times New Roman" w:cstheme="minorHAnsi"/>
          <w:kern w:val="0"/>
          <w14:ligatures w14:val="none"/>
        </w:rPr>
        <w:t xml:space="preserve"> issuance delays or disagreements.</w:t>
      </w:r>
    </w:p>
    <w:p w14:paraId="4B74CD04" w14:textId="77777777" w:rsidR="00C34223" w:rsidRPr="002846AF" w:rsidRDefault="00C34223" w:rsidP="00C34223">
      <w:pPr>
        <w:numPr>
          <w:ilvl w:val="0"/>
          <w:numId w:val="3"/>
        </w:numPr>
        <w:spacing w:after="0" w:line="240" w:lineRule="auto"/>
        <w:rPr>
          <w:rFonts w:eastAsia="Times New Roman" w:cstheme="minorHAnsi"/>
          <w:kern w:val="0"/>
          <w14:ligatures w14:val="none"/>
        </w:rPr>
      </w:pPr>
      <w:r w:rsidRPr="002846AF">
        <w:rPr>
          <w:rFonts w:eastAsia="Times New Roman" w:cstheme="minorHAnsi"/>
          <w:kern w:val="0"/>
          <w14:ligatures w14:val="none"/>
        </w:rPr>
        <w:t>Disciplinary actions, suspension, or alignment termination.</w:t>
      </w:r>
    </w:p>
    <w:p w14:paraId="5AE9EB77" w14:textId="77777777" w:rsidR="00C34223" w:rsidRPr="002846AF" w:rsidRDefault="00C34223" w:rsidP="00C34223">
      <w:pPr>
        <w:numPr>
          <w:ilvl w:val="0"/>
          <w:numId w:val="3"/>
        </w:numPr>
        <w:spacing w:after="0" w:line="240" w:lineRule="auto"/>
        <w:rPr>
          <w:rFonts w:eastAsia="Times New Roman" w:cstheme="minorHAnsi"/>
          <w:kern w:val="0"/>
          <w14:ligatures w14:val="none"/>
        </w:rPr>
      </w:pPr>
      <w:r w:rsidRPr="002846AF">
        <w:rPr>
          <w:rFonts w:eastAsia="Times New Roman" w:cstheme="minorHAnsi"/>
          <w:kern w:val="0"/>
          <w14:ligatures w14:val="none"/>
        </w:rPr>
        <w:t>Interpretation or application of Training Center specific rules.</w:t>
      </w:r>
    </w:p>
    <w:p w14:paraId="5AFB2C57" w14:textId="77777777" w:rsidR="00C34223" w:rsidRPr="002846AF" w:rsidRDefault="00C34223" w:rsidP="00C34223">
      <w:pPr>
        <w:numPr>
          <w:ilvl w:val="0"/>
          <w:numId w:val="3"/>
        </w:numPr>
        <w:spacing w:after="0" w:line="240" w:lineRule="auto"/>
        <w:rPr>
          <w:rFonts w:eastAsia="Times New Roman" w:cstheme="minorHAnsi"/>
          <w:kern w:val="0"/>
          <w14:ligatures w14:val="none"/>
        </w:rPr>
      </w:pPr>
      <w:r w:rsidRPr="002846AF">
        <w:rPr>
          <w:rFonts w:eastAsia="Times New Roman" w:cstheme="minorHAnsi"/>
          <w:kern w:val="0"/>
          <w14:ligatures w14:val="none"/>
        </w:rPr>
        <w:t>Disagreements between Instructors and Training Center Faculty (TCF).</w:t>
      </w:r>
    </w:p>
    <w:p w14:paraId="70E0E5F6" w14:textId="77777777" w:rsidR="00C34223" w:rsidRPr="002846AF" w:rsidRDefault="00C34223" w:rsidP="00C34223">
      <w:pPr>
        <w:numPr>
          <w:ilvl w:val="0"/>
          <w:numId w:val="3"/>
        </w:numPr>
        <w:spacing w:after="0" w:line="240" w:lineRule="auto"/>
        <w:rPr>
          <w:rFonts w:eastAsia="Times New Roman" w:cstheme="minorHAnsi"/>
          <w:kern w:val="0"/>
          <w14:ligatures w14:val="none"/>
        </w:rPr>
      </w:pPr>
      <w:r w:rsidRPr="002846AF">
        <w:rPr>
          <w:rFonts w:eastAsia="Times New Roman" w:cstheme="minorHAnsi"/>
          <w:kern w:val="0"/>
          <w14:ligatures w14:val="none"/>
        </w:rPr>
        <w:t>Student complaints regarding course quality, grading, or instructor conduct.</w:t>
      </w:r>
    </w:p>
    <w:p w14:paraId="655723F1" w14:textId="0123237C" w:rsidR="00C34223" w:rsidRPr="002846AF" w:rsidRDefault="00C34223" w:rsidP="00C34223">
      <w:pPr>
        <w:spacing w:after="0" w:line="240" w:lineRule="auto"/>
        <w:rPr>
          <w:rFonts w:eastAsia="Times New Roman" w:cstheme="minorHAnsi"/>
          <w:kern w:val="0"/>
          <w14:ligatures w14:val="none"/>
        </w:rPr>
      </w:pPr>
      <w:r w:rsidRPr="002846AF">
        <w:rPr>
          <w:rFonts w:eastAsia="Times New Roman" w:cstheme="minorHAnsi"/>
          <w:i/>
          <w:iCs/>
          <w:kern w:val="0"/>
          <w14:ligatures w14:val="none"/>
        </w:rPr>
        <w:t>Note: Allegations of immediate safety risks, criminal activity, or severe ethical violations bypass this policy and must be reported immediately to the Training Center Manager and/or the AHA Compliance Department.</w:t>
      </w:r>
    </w:p>
    <w:p w14:paraId="0D92BE3C" w14:textId="77777777" w:rsidR="00C34223" w:rsidRPr="002846AF" w:rsidRDefault="00C34223" w:rsidP="00C34223">
      <w:pPr>
        <w:spacing w:after="0" w:line="240" w:lineRule="auto"/>
        <w:rPr>
          <w:rFonts w:eastAsia="Times New Roman" w:cstheme="minorHAnsi"/>
          <w:kern w:val="0"/>
          <w:sz w:val="12"/>
          <w:szCs w:val="12"/>
          <w14:ligatures w14:val="none"/>
        </w:rPr>
      </w:pPr>
    </w:p>
    <w:p w14:paraId="5B0ACA69" w14:textId="286215CA" w:rsidR="00C34223" w:rsidRPr="002846AF" w:rsidRDefault="00C34223" w:rsidP="002846AF">
      <w:pPr>
        <w:rPr>
          <w:b/>
          <w:bCs/>
          <w:sz w:val="28"/>
          <w:szCs w:val="28"/>
        </w:rPr>
      </w:pPr>
      <w:r w:rsidRPr="002846AF">
        <w:rPr>
          <w:b/>
          <w:bCs/>
          <w:sz w:val="28"/>
          <w:szCs w:val="28"/>
        </w:rPr>
        <w:t>Step-by-Step Resolution Procedure</w:t>
      </w:r>
    </w:p>
    <w:p w14:paraId="480413A2" w14:textId="77777777" w:rsidR="00C34223" w:rsidRPr="002846AF" w:rsidRDefault="00C34223" w:rsidP="00C34223">
      <w:pPr>
        <w:spacing w:after="0" w:line="240" w:lineRule="auto"/>
        <w:rPr>
          <w:rFonts w:eastAsia="Times New Roman" w:cstheme="minorHAnsi"/>
          <w:b/>
          <w:bCs/>
          <w:kern w:val="0"/>
          <w14:ligatures w14:val="none"/>
        </w:rPr>
      </w:pPr>
      <w:r w:rsidRPr="002846AF">
        <w:rPr>
          <w:rFonts w:eastAsia="Times New Roman" w:cstheme="minorHAnsi"/>
          <w:b/>
          <w:bCs/>
          <w:kern w:val="0"/>
          <w14:ligatures w14:val="none"/>
        </w:rPr>
        <w:t>Step 1: Informal Resolution</w:t>
      </w:r>
    </w:p>
    <w:p w14:paraId="5F72007F" w14:textId="74E0DED2" w:rsidR="00C34223" w:rsidRPr="002846AF" w:rsidRDefault="00C34223" w:rsidP="00C34223">
      <w:pPr>
        <w:spacing w:after="0" w:line="240" w:lineRule="auto"/>
        <w:rPr>
          <w:rFonts w:eastAsia="Times New Roman" w:cstheme="minorHAnsi"/>
          <w:kern w:val="0"/>
          <w14:ligatures w14:val="none"/>
        </w:rPr>
      </w:pPr>
      <w:r w:rsidRPr="002846AF">
        <w:rPr>
          <w:rFonts w:eastAsia="Times New Roman" w:cstheme="minorHAnsi"/>
          <w:kern w:val="0"/>
          <w14:ligatures w14:val="none"/>
        </w:rPr>
        <w:t>Before submitting a formal complaint, the aggrieved party should attempt to resolve the issue directly with the individual(s) involved within seven calendar days of the incident. If the dispute involves a student and an instructor, the student should first speak with the instructor.</w:t>
      </w:r>
    </w:p>
    <w:p w14:paraId="6B03A6DE" w14:textId="77777777" w:rsidR="00C34223" w:rsidRPr="002846AF" w:rsidRDefault="00C34223" w:rsidP="00C34223">
      <w:pPr>
        <w:spacing w:after="0" w:line="240" w:lineRule="auto"/>
        <w:rPr>
          <w:rFonts w:eastAsia="Times New Roman" w:cstheme="minorHAnsi"/>
          <w:kern w:val="0"/>
          <w14:ligatures w14:val="none"/>
        </w:rPr>
      </w:pPr>
    </w:p>
    <w:p w14:paraId="3389EF64" w14:textId="6D75EE44" w:rsidR="00C34223" w:rsidRPr="002846AF" w:rsidRDefault="00C34223" w:rsidP="00C34223">
      <w:pPr>
        <w:spacing w:after="0" w:line="240" w:lineRule="auto"/>
        <w:rPr>
          <w:rFonts w:eastAsia="Times New Roman" w:cstheme="minorHAnsi"/>
          <w:b/>
          <w:bCs/>
          <w:kern w:val="0"/>
          <w14:ligatures w14:val="none"/>
        </w:rPr>
      </w:pPr>
      <w:r w:rsidRPr="002846AF">
        <w:rPr>
          <w:rFonts w:eastAsia="Times New Roman" w:cstheme="minorHAnsi"/>
          <w:b/>
          <w:bCs/>
          <w:kern w:val="0"/>
          <w14:ligatures w14:val="none"/>
        </w:rPr>
        <w:t>Step 2: Formal Grievance Submission</w:t>
      </w:r>
    </w:p>
    <w:p w14:paraId="4DB18E58" w14:textId="7D358F2A" w:rsidR="00C34223" w:rsidRPr="002846AF" w:rsidRDefault="00C34223" w:rsidP="00C34223">
      <w:pPr>
        <w:spacing w:after="0" w:line="240" w:lineRule="auto"/>
        <w:rPr>
          <w:rFonts w:eastAsia="Times New Roman" w:cstheme="minorHAnsi"/>
          <w:kern w:val="0"/>
          <w14:ligatures w14:val="none"/>
        </w:rPr>
      </w:pPr>
      <w:r w:rsidRPr="002846AF">
        <w:rPr>
          <w:rFonts w:eastAsia="Times New Roman" w:cstheme="minorHAnsi"/>
          <w:kern w:val="0"/>
          <w14:ligatures w14:val="none"/>
        </w:rPr>
        <w:t>If the informal resolution is unsuccessful, or if the party feels uncomfortable addressing the individual directly, a formal written grievance must be submitted to the Training Center Coordinator (TCC) within fourteen calendar days of the incident.</w:t>
      </w:r>
    </w:p>
    <w:p w14:paraId="2FAE9698" w14:textId="27EE480E" w:rsidR="00C34223" w:rsidRPr="002846AF" w:rsidRDefault="00C34223" w:rsidP="00C34223">
      <w:pPr>
        <w:spacing w:after="0" w:line="240" w:lineRule="auto"/>
        <w:rPr>
          <w:rFonts w:eastAsia="Times New Roman" w:cstheme="minorHAnsi"/>
          <w:kern w:val="0"/>
          <w14:ligatures w14:val="none"/>
        </w:rPr>
      </w:pPr>
      <w:r w:rsidRPr="002846AF">
        <w:rPr>
          <w:rFonts w:eastAsia="Times New Roman" w:cstheme="minorHAnsi"/>
          <w:kern w:val="0"/>
          <w14:ligatures w14:val="none"/>
        </w:rPr>
        <w:lastRenderedPageBreak/>
        <w:t>The written grievance must include:</w:t>
      </w:r>
    </w:p>
    <w:p w14:paraId="57D409C7" w14:textId="77777777" w:rsidR="00C34223" w:rsidRPr="002846AF" w:rsidRDefault="00C34223" w:rsidP="00C34223">
      <w:pPr>
        <w:numPr>
          <w:ilvl w:val="0"/>
          <w:numId w:val="4"/>
        </w:numPr>
        <w:spacing w:after="0" w:line="240" w:lineRule="auto"/>
        <w:rPr>
          <w:rFonts w:eastAsia="Times New Roman" w:cstheme="minorHAnsi"/>
          <w:kern w:val="0"/>
          <w14:ligatures w14:val="none"/>
        </w:rPr>
      </w:pPr>
      <w:r w:rsidRPr="002846AF">
        <w:rPr>
          <w:rFonts w:eastAsia="Times New Roman" w:cstheme="minorHAnsi"/>
          <w:kern w:val="0"/>
          <w14:ligatures w14:val="none"/>
        </w:rPr>
        <w:t>Date, time, and location of the incident.</w:t>
      </w:r>
    </w:p>
    <w:p w14:paraId="7C87F8D9" w14:textId="77777777" w:rsidR="00C34223" w:rsidRPr="002846AF" w:rsidRDefault="00C34223" w:rsidP="00C34223">
      <w:pPr>
        <w:numPr>
          <w:ilvl w:val="0"/>
          <w:numId w:val="4"/>
        </w:numPr>
        <w:spacing w:after="0" w:line="240" w:lineRule="auto"/>
        <w:rPr>
          <w:rFonts w:eastAsia="Times New Roman" w:cstheme="minorHAnsi"/>
          <w:kern w:val="0"/>
          <w14:ligatures w14:val="none"/>
        </w:rPr>
      </w:pPr>
      <w:r w:rsidRPr="002846AF">
        <w:rPr>
          <w:rFonts w:eastAsia="Times New Roman" w:cstheme="minorHAnsi"/>
          <w:kern w:val="0"/>
          <w14:ligatures w14:val="none"/>
        </w:rPr>
        <w:t>Names of all individuals involved.</w:t>
      </w:r>
    </w:p>
    <w:p w14:paraId="076289B5" w14:textId="77777777" w:rsidR="00C34223" w:rsidRPr="002846AF" w:rsidRDefault="00C34223" w:rsidP="00C34223">
      <w:pPr>
        <w:numPr>
          <w:ilvl w:val="0"/>
          <w:numId w:val="4"/>
        </w:numPr>
        <w:spacing w:after="0" w:line="240" w:lineRule="auto"/>
        <w:rPr>
          <w:rFonts w:eastAsia="Times New Roman" w:cstheme="minorHAnsi"/>
          <w:kern w:val="0"/>
          <w14:ligatures w14:val="none"/>
        </w:rPr>
      </w:pPr>
      <w:r w:rsidRPr="002846AF">
        <w:rPr>
          <w:rFonts w:eastAsia="Times New Roman" w:cstheme="minorHAnsi"/>
          <w:kern w:val="0"/>
          <w14:ligatures w14:val="none"/>
        </w:rPr>
        <w:t>A clear, concise description of the dispute.</w:t>
      </w:r>
    </w:p>
    <w:p w14:paraId="6A499561" w14:textId="77777777" w:rsidR="00C34223" w:rsidRPr="002846AF" w:rsidRDefault="00C34223" w:rsidP="00C34223">
      <w:pPr>
        <w:numPr>
          <w:ilvl w:val="0"/>
          <w:numId w:val="4"/>
        </w:numPr>
        <w:spacing w:after="0" w:line="240" w:lineRule="auto"/>
        <w:rPr>
          <w:rFonts w:eastAsia="Times New Roman" w:cstheme="minorHAnsi"/>
          <w:kern w:val="0"/>
          <w14:ligatures w14:val="none"/>
        </w:rPr>
      </w:pPr>
      <w:r w:rsidRPr="002846AF">
        <w:rPr>
          <w:rFonts w:eastAsia="Times New Roman" w:cstheme="minorHAnsi"/>
          <w:kern w:val="0"/>
          <w14:ligatures w14:val="none"/>
        </w:rPr>
        <w:t>Any supporting documentation (emails, rosters, receipts).</w:t>
      </w:r>
    </w:p>
    <w:p w14:paraId="23F4A606" w14:textId="77777777" w:rsidR="00C34223" w:rsidRPr="002846AF" w:rsidRDefault="00C34223" w:rsidP="00C34223">
      <w:pPr>
        <w:numPr>
          <w:ilvl w:val="0"/>
          <w:numId w:val="4"/>
        </w:numPr>
        <w:spacing w:after="0" w:line="240" w:lineRule="auto"/>
        <w:rPr>
          <w:rFonts w:eastAsia="Times New Roman" w:cstheme="minorHAnsi"/>
          <w:kern w:val="0"/>
          <w14:ligatures w14:val="none"/>
        </w:rPr>
      </w:pPr>
      <w:r w:rsidRPr="002846AF">
        <w:rPr>
          <w:rFonts w:eastAsia="Times New Roman" w:cstheme="minorHAnsi"/>
          <w:kern w:val="0"/>
          <w14:ligatures w14:val="none"/>
        </w:rPr>
        <w:t>The desired resolution or outcome.</w:t>
      </w:r>
    </w:p>
    <w:p w14:paraId="33EB13EC" w14:textId="77777777" w:rsidR="00C34223" w:rsidRPr="002846AF" w:rsidRDefault="00C34223" w:rsidP="00C34223">
      <w:pPr>
        <w:spacing w:after="0" w:line="240" w:lineRule="auto"/>
        <w:rPr>
          <w:rFonts w:eastAsia="Times New Roman" w:cstheme="minorHAnsi"/>
          <w:b/>
          <w:bCs/>
          <w:kern w:val="0"/>
          <w14:ligatures w14:val="none"/>
        </w:rPr>
      </w:pPr>
    </w:p>
    <w:p w14:paraId="7B91EA59" w14:textId="24CBA7A4" w:rsidR="00C34223" w:rsidRPr="002846AF" w:rsidRDefault="00C34223" w:rsidP="00C34223">
      <w:pPr>
        <w:spacing w:after="0" w:line="240" w:lineRule="auto"/>
        <w:rPr>
          <w:rFonts w:eastAsia="Times New Roman" w:cstheme="minorHAnsi"/>
          <w:b/>
          <w:bCs/>
          <w:kern w:val="0"/>
          <w14:ligatures w14:val="none"/>
        </w:rPr>
      </w:pPr>
      <w:r w:rsidRPr="002846AF">
        <w:rPr>
          <w:rFonts w:eastAsia="Times New Roman" w:cstheme="minorHAnsi"/>
          <w:b/>
          <w:bCs/>
          <w:kern w:val="0"/>
          <w14:ligatures w14:val="none"/>
        </w:rPr>
        <w:t>Step 3: Investigation &amp; Initial Review</w:t>
      </w:r>
    </w:p>
    <w:p w14:paraId="27D8650D" w14:textId="5743D0EA" w:rsidR="00C34223" w:rsidRPr="002846AF" w:rsidRDefault="00C34223" w:rsidP="00C34223">
      <w:pPr>
        <w:spacing w:after="0" w:line="240" w:lineRule="auto"/>
        <w:rPr>
          <w:rFonts w:eastAsia="Times New Roman" w:cstheme="minorHAnsi"/>
          <w:kern w:val="0"/>
          <w14:ligatures w14:val="none"/>
        </w:rPr>
      </w:pPr>
      <w:r w:rsidRPr="002846AF">
        <w:rPr>
          <w:rFonts w:eastAsia="Times New Roman" w:cstheme="minorHAnsi"/>
          <w:kern w:val="0"/>
          <w14:ligatures w14:val="none"/>
        </w:rPr>
        <w:t>Upon receiving the formal grievance, the TCC (or an appointed objective TCF member) will:</w:t>
      </w:r>
    </w:p>
    <w:p w14:paraId="33A95BFF" w14:textId="09B34338" w:rsidR="00C34223" w:rsidRPr="002846AF" w:rsidRDefault="00C34223" w:rsidP="00C34223">
      <w:pPr>
        <w:numPr>
          <w:ilvl w:val="0"/>
          <w:numId w:val="5"/>
        </w:numPr>
        <w:spacing w:after="0" w:line="240" w:lineRule="auto"/>
        <w:rPr>
          <w:rFonts w:eastAsia="Times New Roman" w:cstheme="minorHAnsi"/>
          <w:kern w:val="0"/>
          <w14:ligatures w14:val="none"/>
        </w:rPr>
      </w:pPr>
      <w:r w:rsidRPr="002846AF">
        <w:rPr>
          <w:rFonts w:eastAsia="Times New Roman" w:cstheme="minorHAnsi"/>
          <w:kern w:val="0"/>
          <w14:ligatures w14:val="none"/>
        </w:rPr>
        <w:t>Acknowledge receipt of the grievance in writing within three business days.</w:t>
      </w:r>
    </w:p>
    <w:p w14:paraId="033B08ED" w14:textId="77777777" w:rsidR="00C34223" w:rsidRPr="002846AF" w:rsidRDefault="00C34223" w:rsidP="00C34223">
      <w:pPr>
        <w:numPr>
          <w:ilvl w:val="0"/>
          <w:numId w:val="5"/>
        </w:numPr>
        <w:spacing w:after="0" w:line="240" w:lineRule="auto"/>
        <w:rPr>
          <w:rFonts w:eastAsia="Times New Roman" w:cstheme="minorHAnsi"/>
          <w:kern w:val="0"/>
          <w14:ligatures w14:val="none"/>
        </w:rPr>
      </w:pPr>
      <w:r w:rsidRPr="002846AF">
        <w:rPr>
          <w:rFonts w:eastAsia="Times New Roman" w:cstheme="minorHAnsi"/>
          <w:kern w:val="0"/>
          <w14:ligatures w14:val="none"/>
        </w:rPr>
        <w:t>Review the documentation and interview all involved parties separately.</w:t>
      </w:r>
    </w:p>
    <w:p w14:paraId="0AD223EC" w14:textId="66C8C803" w:rsidR="00C34223" w:rsidRPr="002846AF" w:rsidRDefault="00C34223" w:rsidP="00C34223">
      <w:pPr>
        <w:numPr>
          <w:ilvl w:val="0"/>
          <w:numId w:val="5"/>
        </w:numPr>
        <w:spacing w:after="0" w:line="240" w:lineRule="auto"/>
        <w:rPr>
          <w:rFonts w:eastAsia="Times New Roman" w:cstheme="minorHAnsi"/>
          <w:kern w:val="0"/>
          <w14:ligatures w14:val="none"/>
        </w:rPr>
      </w:pPr>
      <w:r w:rsidRPr="002846AF">
        <w:rPr>
          <w:rFonts w:eastAsia="Times New Roman" w:cstheme="minorHAnsi"/>
          <w:kern w:val="0"/>
          <w14:ligatures w14:val="none"/>
        </w:rPr>
        <w:t>Issue a written decision and proposed resolution within fourteen business days of receiving the grievance.</w:t>
      </w:r>
    </w:p>
    <w:p w14:paraId="63D79E6A" w14:textId="77777777" w:rsidR="00C34223" w:rsidRPr="002846AF" w:rsidRDefault="00C34223" w:rsidP="00C34223">
      <w:pPr>
        <w:spacing w:after="0" w:line="240" w:lineRule="auto"/>
        <w:rPr>
          <w:rFonts w:eastAsia="Times New Roman" w:cstheme="minorHAnsi"/>
          <w:b/>
          <w:bCs/>
          <w:kern w:val="0"/>
          <w14:ligatures w14:val="none"/>
        </w:rPr>
      </w:pPr>
    </w:p>
    <w:p w14:paraId="3AB8D494" w14:textId="18788D76" w:rsidR="00C34223" w:rsidRPr="002846AF" w:rsidRDefault="00C34223" w:rsidP="00C34223">
      <w:pPr>
        <w:spacing w:after="0" w:line="240" w:lineRule="auto"/>
        <w:rPr>
          <w:rFonts w:eastAsia="Times New Roman" w:cstheme="minorHAnsi"/>
          <w:b/>
          <w:bCs/>
          <w:kern w:val="0"/>
          <w14:ligatures w14:val="none"/>
        </w:rPr>
      </w:pPr>
      <w:r w:rsidRPr="002846AF">
        <w:rPr>
          <w:rFonts w:eastAsia="Times New Roman" w:cstheme="minorHAnsi"/>
          <w:b/>
          <w:bCs/>
          <w:kern w:val="0"/>
          <w14:ligatures w14:val="none"/>
        </w:rPr>
        <w:t>Step 4: Internal Appeals Process</w:t>
      </w:r>
    </w:p>
    <w:p w14:paraId="5FBFF2F1" w14:textId="342E847B" w:rsidR="00C34223" w:rsidRPr="002846AF" w:rsidRDefault="00C34223" w:rsidP="00C34223">
      <w:pPr>
        <w:spacing w:after="0" w:line="240" w:lineRule="auto"/>
        <w:rPr>
          <w:rFonts w:eastAsia="Times New Roman" w:cstheme="minorHAnsi"/>
          <w:kern w:val="0"/>
          <w14:ligatures w14:val="none"/>
        </w:rPr>
      </w:pPr>
      <w:r w:rsidRPr="002846AF">
        <w:rPr>
          <w:rFonts w:eastAsia="Times New Roman" w:cstheme="minorHAnsi"/>
          <w:kern w:val="0"/>
          <w14:ligatures w14:val="none"/>
        </w:rPr>
        <w:t>If either party is unsatisfied with the TCC’s decision, they may request a formal appeal.</w:t>
      </w:r>
    </w:p>
    <w:p w14:paraId="61D7F984" w14:textId="5ED8D8C8" w:rsidR="00C34223" w:rsidRPr="002846AF" w:rsidRDefault="00C34223" w:rsidP="00C34223">
      <w:pPr>
        <w:numPr>
          <w:ilvl w:val="0"/>
          <w:numId w:val="6"/>
        </w:numPr>
        <w:spacing w:after="0" w:line="240" w:lineRule="auto"/>
        <w:rPr>
          <w:rFonts w:eastAsia="Times New Roman" w:cstheme="minorHAnsi"/>
          <w:kern w:val="0"/>
          <w14:ligatures w14:val="none"/>
        </w:rPr>
      </w:pPr>
      <w:r w:rsidRPr="002846AF">
        <w:rPr>
          <w:rFonts w:eastAsia="Times New Roman" w:cstheme="minorHAnsi"/>
          <w:kern w:val="0"/>
          <w14:ligatures w14:val="none"/>
        </w:rPr>
        <w:t>The appeal must be submitted in writing within seven calendar days of receiving the initial decision.</w:t>
      </w:r>
    </w:p>
    <w:p w14:paraId="358C215C" w14:textId="556D7BBE" w:rsidR="00C34223" w:rsidRPr="002846AF" w:rsidRDefault="00C34223" w:rsidP="00C34223">
      <w:pPr>
        <w:numPr>
          <w:ilvl w:val="0"/>
          <w:numId w:val="6"/>
        </w:numPr>
        <w:spacing w:after="0" w:line="240" w:lineRule="auto"/>
        <w:rPr>
          <w:rFonts w:eastAsia="Times New Roman" w:cstheme="minorHAnsi"/>
          <w:kern w:val="0"/>
          <w14:ligatures w14:val="none"/>
        </w:rPr>
      </w:pPr>
      <w:r w:rsidRPr="002846AF">
        <w:rPr>
          <w:rFonts w:eastAsia="Times New Roman" w:cstheme="minorHAnsi"/>
          <w:kern w:val="0"/>
          <w14:ligatures w14:val="none"/>
        </w:rPr>
        <w:t>The appeal will be reviewed by the TCC and two objective Training Center Faculty (TCF) members who were not involved in the initial dispute.</w:t>
      </w:r>
    </w:p>
    <w:p w14:paraId="02E3A3D9" w14:textId="7AB99249" w:rsidR="00C34223" w:rsidRPr="002846AF" w:rsidRDefault="00C34223" w:rsidP="00C34223">
      <w:pPr>
        <w:numPr>
          <w:ilvl w:val="0"/>
          <w:numId w:val="6"/>
        </w:numPr>
        <w:spacing w:after="0" w:line="240" w:lineRule="auto"/>
        <w:rPr>
          <w:rFonts w:eastAsia="Times New Roman" w:cstheme="minorHAnsi"/>
          <w:kern w:val="0"/>
          <w14:ligatures w14:val="none"/>
        </w:rPr>
      </w:pPr>
      <w:r w:rsidRPr="002846AF">
        <w:rPr>
          <w:rFonts w:eastAsia="Times New Roman" w:cstheme="minorHAnsi"/>
          <w:kern w:val="0"/>
          <w14:ligatures w14:val="none"/>
        </w:rPr>
        <w:t>This group will review all evidence and issue a final, binding internal decision within fourteen business days.</w:t>
      </w:r>
    </w:p>
    <w:p w14:paraId="65DB599B" w14:textId="77777777" w:rsidR="00C34223" w:rsidRPr="002846AF" w:rsidRDefault="00C34223" w:rsidP="00C34223">
      <w:pPr>
        <w:spacing w:after="0" w:line="240" w:lineRule="auto"/>
        <w:ind w:left="720"/>
        <w:rPr>
          <w:rFonts w:eastAsia="Times New Roman" w:cstheme="minorHAnsi"/>
          <w:kern w:val="0"/>
          <w:sz w:val="12"/>
          <w:szCs w:val="12"/>
          <w14:ligatures w14:val="none"/>
        </w:rPr>
      </w:pPr>
    </w:p>
    <w:p w14:paraId="72117227" w14:textId="79449D24" w:rsidR="00C34223" w:rsidRPr="002846AF" w:rsidRDefault="00C34223" w:rsidP="002846AF">
      <w:pPr>
        <w:rPr>
          <w:b/>
          <w:bCs/>
          <w:sz w:val="28"/>
          <w:szCs w:val="28"/>
        </w:rPr>
      </w:pPr>
      <w:r w:rsidRPr="002846AF">
        <w:rPr>
          <w:b/>
          <w:bCs/>
          <w:sz w:val="28"/>
          <w:szCs w:val="28"/>
        </w:rPr>
        <w:t>Escalation to the American Heart Association</w:t>
      </w:r>
    </w:p>
    <w:p w14:paraId="22553676" w14:textId="48E141AC" w:rsidR="00C34223" w:rsidRPr="002846AF" w:rsidRDefault="00C34223" w:rsidP="002846AF">
      <w:r w:rsidRPr="002846AF">
        <w:t>If the conflict cannot be reconciled internally, or if a student or instructor is uncomfortable with the internal process, or if the dispute involves a severe breach of the AHA Program Administration Manual (PAM) or ethical guidelines, parties maintain the right to contact the AHA directly.</w:t>
      </w:r>
    </w:p>
    <w:p w14:paraId="3A1713D3" w14:textId="77777777" w:rsidR="00C34223" w:rsidRPr="002846AF" w:rsidRDefault="00C34223" w:rsidP="00C34223">
      <w:pPr>
        <w:numPr>
          <w:ilvl w:val="0"/>
          <w:numId w:val="7"/>
        </w:numPr>
        <w:spacing w:after="0" w:line="240" w:lineRule="auto"/>
        <w:rPr>
          <w:rFonts w:eastAsia="Times New Roman" w:cstheme="minorHAnsi"/>
          <w:kern w:val="0"/>
          <w14:ligatures w14:val="none"/>
        </w:rPr>
      </w:pPr>
      <w:r w:rsidRPr="002846AF">
        <w:rPr>
          <w:rFonts w:eastAsia="Times New Roman" w:cstheme="minorHAnsi"/>
          <w:b/>
          <w:bCs/>
          <w:kern w:val="0"/>
          <w14:ligatures w14:val="none"/>
        </w:rPr>
        <w:t>AHA Compliance Email:</w:t>
      </w:r>
      <w:r w:rsidRPr="002846AF">
        <w:rPr>
          <w:rFonts w:eastAsia="Times New Roman" w:cstheme="minorHAnsi"/>
          <w:kern w:val="0"/>
          <w14:ligatures w14:val="none"/>
        </w:rPr>
        <w:t xml:space="preserve"> complianceadmin@heart.org</w:t>
      </w:r>
    </w:p>
    <w:p w14:paraId="22606005" w14:textId="77777777" w:rsidR="00C34223" w:rsidRPr="002846AF" w:rsidRDefault="00C34223" w:rsidP="00C34223">
      <w:pPr>
        <w:numPr>
          <w:ilvl w:val="0"/>
          <w:numId w:val="7"/>
        </w:numPr>
        <w:spacing w:after="0" w:line="240" w:lineRule="auto"/>
        <w:rPr>
          <w:rFonts w:eastAsia="Times New Roman" w:cstheme="minorHAnsi"/>
          <w:kern w:val="0"/>
          <w14:ligatures w14:val="none"/>
        </w:rPr>
      </w:pPr>
      <w:r w:rsidRPr="002846AF">
        <w:rPr>
          <w:rFonts w:eastAsia="Times New Roman" w:cstheme="minorHAnsi"/>
          <w:b/>
          <w:bCs/>
          <w:kern w:val="0"/>
          <w14:ligatures w14:val="none"/>
        </w:rPr>
        <w:t>AHA Ethics Hotline:</w:t>
      </w:r>
      <w:r w:rsidRPr="002846AF">
        <w:rPr>
          <w:rFonts w:eastAsia="Times New Roman" w:cstheme="minorHAnsi"/>
          <w:kern w:val="0"/>
          <w14:ligatures w14:val="none"/>
        </w:rPr>
        <w:t xml:space="preserve"> 866-293-2427</w:t>
      </w:r>
    </w:p>
    <w:p w14:paraId="0CA1AB16" w14:textId="77777777" w:rsidR="00C34223" w:rsidRPr="002846AF" w:rsidRDefault="00C34223" w:rsidP="002846AF">
      <w:pPr>
        <w:spacing w:after="0" w:line="240" w:lineRule="auto"/>
        <w:ind w:left="360"/>
        <w:rPr>
          <w:rFonts w:eastAsia="Times New Roman" w:cstheme="minorHAnsi"/>
          <w:kern w:val="0"/>
          <w:sz w:val="12"/>
          <w:szCs w:val="12"/>
          <w14:ligatures w14:val="none"/>
        </w:rPr>
      </w:pPr>
    </w:p>
    <w:p w14:paraId="6650558A" w14:textId="7E950AA7" w:rsidR="00C34223" w:rsidRPr="002846AF" w:rsidRDefault="00C34223" w:rsidP="002846AF">
      <w:pPr>
        <w:rPr>
          <w:b/>
          <w:bCs/>
          <w:sz w:val="28"/>
          <w:szCs w:val="28"/>
        </w:rPr>
      </w:pPr>
      <w:r w:rsidRPr="002846AF">
        <w:rPr>
          <w:b/>
          <w:bCs/>
          <w:sz w:val="28"/>
          <w:szCs w:val="28"/>
        </w:rPr>
        <w:t>Policy Distribution &amp; Acknowledgement</w:t>
      </w:r>
    </w:p>
    <w:p w14:paraId="4DDC859A" w14:textId="3D2E4C3C" w:rsidR="00716DA0" w:rsidRPr="002846AF" w:rsidRDefault="00C34223" w:rsidP="00D8272C">
      <w:pPr>
        <w:spacing w:after="0" w:line="240" w:lineRule="auto"/>
        <w:rPr>
          <w:rFonts w:eastAsia="Times New Roman" w:cstheme="minorHAnsi"/>
          <w:kern w:val="0"/>
          <w14:ligatures w14:val="none"/>
        </w:rPr>
      </w:pPr>
      <w:r w:rsidRPr="002846AF">
        <w:rPr>
          <w:rFonts w:eastAsia="Times New Roman" w:cstheme="minorHAnsi"/>
          <w:kern w:val="0"/>
          <w14:ligatures w14:val="none"/>
        </w:rPr>
        <w:t xml:space="preserve">A copy of this policy must be </w:t>
      </w:r>
      <w:r w:rsidR="009A105D" w:rsidRPr="002846AF">
        <w:rPr>
          <w:rFonts w:eastAsia="Times New Roman" w:cstheme="minorHAnsi"/>
          <w:kern w:val="0"/>
          <w14:ligatures w14:val="none"/>
        </w:rPr>
        <w:t xml:space="preserve">accessible </w:t>
      </w:r>
      <w:r w:rsidRPr="002846AF">
        <w:rPr>
          <w:rFonts w:eastAsia="Times New Roman" w:cstheme="minorHAnsi"/>
          <w:kern w:val="0"/>
          <w14:ligatures w14:val="none"/>
        </w:rPr>
        <w:t xml:space="preserve">to all instructors upon initial alignment and during renewal cycles. A copy must also be readily accessible to students upon request or posted </w:t>
      </w:r>
      <w:r w:rsidR="009A105D" w:rsidRPr="002846AF">
        <w:rPr>
          <w:rFonts w:eastAsia="Times New Roman" w:cstheme="minorHAnsi"/>
          <w:kern w:val="0"/>
          <w14:ligatures w14:val="none"/>
        </w:rPr>
        <w:t>on</w:t>
      </w:r>
      <w:r w:rsidRPr="002846AF">
        <w:rPr>
          <w:rFonts w:eastAsia="Times New Roman" w:cstheme="minorHAnsi"/>
          <w:kern w:val="0"/>
          <w14:ligatures w14:val="none"/>
        </w:rPr>
        <w:t xml:space="preserve"> the training </w:t>
      </w:r>
      <w:r w:rsidR="009A105D" w:rsidRPr="002846AF">
        <w:rPr>
          <w:rFonts w:eastAsia="Times New Roman" w:cstheme="minorHAnsi"/>
          <w:kern w:val="0"/>
          <w14:ligatures w14:val="none"/>
        </w:rPr>
        <w:t>center website</w:t>
      </w:r>
      <w:r w:rsidRPr="002846AF">
        <w:rPr>
          <w:rFonts w:eastAsia="Times New Roman" w:cstheme="minorHAnsi"/>
          <w:kern w:val="0"/>
          <w14:ligatures w14:val="none"/>
        </w:rPr>
        <w:t>.</w:t>
      </w:r>
    </w:p>
    <w:sectPr w:rsidR="00716DA0" w:rsidRPr="002846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74CCD"/>
    <w:multiLevelType w:val="multilevel"/>
    <w:tmpl w:val="2AE6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734B1"/>
    <w:multiLevelType w:val="multilevel"/>
    <w:tmpl w:val="46CE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754300"/>
    <w:multiLevelType w:val="multilevel"/>
    <w:tmpl w:val="1CBA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DC4385"/>
    <w:multiLevelType w:val="multilevel"/>
    <w:tmpl w:val="0A3A9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BE7118"/>
    <w:multiLevelType w:val="multilevel"/>
    <w:tmpl w:val="CCE4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5420A0"/>
    <w:multiLevelType w:val="multilevel"/>
    <w:tmpl w:val="A88EF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9A479A"/>
    <w:multiLevelType w:val="multilevel"/>
    <w:tmpl w:val="5A28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F70E5C"/>
    <w:multiLevelType w:val="multilevel"/>
    <w:tmpl w:val="19AAE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3554730">
    <w:abstractNumId w:val="7"/>
  </w:num>
  <w:num w:numId="2" w16cid:durableId="1111052360">
    <w:abstractNumId w:val="4"/>
  </w:num>
  <w:num w:numId="3" w16cid:durableId="366226845">
    <w:abstractNumId w:val="2"/>
  </w:num>
  <w:num w:numId="4" w16cid:durableId="385640569">
    <w:abstractNumId w:val="0"/>
  </w:num>
  <w:num w:numId="5" w16cid:durableId="1820532875">
    <w:abstractNumId w:val="3"/>
  </w:num>
  <w:num w:numId="6" w16cid:durableId="891618702">
    <w:abstractNumId w:val="1"/>
  </w:num>
  <w:num w:numId="7" w16cid:durableId="1507286761">
    <w:abstractNumId w:val="6"/>
  </w:num>
  <w:num w:numId="8" w16cid:durableId="17928921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223"/>
    <w:rsid w:val="002846AF"/>
    <w:rsid w:val="005B4611"/>
    <w:rsid w:val="00601C47"/>
    <w:rsid w:val="00716DA0"/>
    <w:rsid w:val="00953D29"/>
    <w:rsid w:val="009A105D"/>
    <w:rsid w:val="00C34223"/>
    <w:rsid w:val="00C7684C"/>
    <w:rsid w:val="00C92B73"/>
    <w:rsid w:val="00D57EBB"/>
    <w:rsid w:val="00D8272C"/>
    <w:rsid w:val="00FE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E651"/>
  <w15:chartTrackingRefBased/>
  <w15:docId w15:val="{696CBE4F-BF9A-4F8D-BC56-DA276DEAB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2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42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42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42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42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42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2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2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2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2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42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42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42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42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42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2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2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223"/>
    <w:rPr>
      <w:rFonts w:eastAsiaTheme="majorEastAsia" w:cstheme="majorBidi"/>
      <w:color w:val="272727" w:themeColor="text1" w:themeTint="D8"/>
    </w:rPr>
  </w:style>
  <w:style w:type="paragraph" w:styleId="Title">
    <w:name w:val="Title"/>
    <w:basedOn w:val="Normal"/>
    <w:next w:val="Normal"/>
    <w:link w:val="TitleChar"/>
    <w:uiPriority w:val="10"/>
    <w:qFormat/>
    <w:rsid w:val="00C342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2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2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2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223"/>
    <w:pPr>
      <w:spacing w:before="160"/>
      <w:jc w:val="center"/>
    </w:pPr>
    <w:rPr>
      <w:i/>
      <w:iCs/>
      <w:color w:val="404040" w:themeColor="text1" w:themeTint="BF"/>
    </w:rPr>
  </w:style>
  <w:style w:type="character" w:customStyle="1" w:styleId="QuoteChar">
    <w:name w:val="Quote Char"/>
    <w:basedOn w:val="DefaultParagraphFont"/>
    <w:link w:val="Quote"/>
    <w:uiPriority w:val="29"/>
    <w:rsid w:val="00C34223"/>
    <w:rPr>
      <w:i/>
      <w:iCs/>
      <w:color w:val="404040" w:themeColor="text1" w:themeTint="BF"/>
    </w:rPr>
  </w:style>
  <w:style w:type="paragraph" w:styleId="ListParagraph">
    <w:name w:val="List Paragraph"/>
    <w:basedOn w:val="Normal"/>
    <w:uiPriority w:val="34"/>
    <w:qFormat/>
    <w:rsid w:val="00C34223"/>
    <w:pPr>
      <w:ind w:left="720"/>
      <w:contextualSpacing/>
    </w:pPr>
  </w:style>
  <w:style w:type="character" w:styleId="IntenseEmphasis">
    <w:name w:val="Intense Emphasis"/>
    <w:basedOn w:val="DefaultParagraphFont"/>
    <w:uiPriority w:val="21"/>
    <w:qFormat/>
    <w:rsid w:val="00C34223"/>
    <w:rPr>
      <w:i/>
      <w:iCs/>
      <w:color w:val="2F5496" w:themeColor="accent1" w:themeShade="BF"/>
    </w:rPr>
  </w:style>
  <w:style w:type="paragraph" w:styleId="IntenseQuote">
    <w:name w:val="Intense Quote"/>
    <w:basedOn w:val="Normal"/>
    <w:next w:val="Normal"/>
    <w:link w:val="IntenseQuoteChar"/>
    <w:uiPriority w:val="30"/>
    <w:qFormat/>
    <w:rsid w:val="00C342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4223"/>
    <w:rPr>
      <w:i/>
      <w:iCs/>
      <w:color w:val="2F5496" w:themeColor="accent1" w:themeShade="BF"/>
    </w:rPr>
  </w:style>
  <w:style w:type="character" w:styleId="IntenseReference">
    <w:name w:val="Intense Reference"/>
    <w:basedOn w:val="DefaultParagraphFont"/>
    <w:uiPriority w:val="32"/>
    <w:qFormat/>
    <w:rsid w:val="00C342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2</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Veurink</dc:creator>
  <cp:keywords/>
  <dc:description/>
  <cp:lastModifiedBy>Alison Veurink</cp:lastModifiedBy>
  <cp:revision>3</cp:revision>
  <dcterms:created xsi:type="dcterms:W3CDTF">2026-10-15T16:49:00Z</dcterms:created>
  <dcterms:modified xsi:type="dcterms:W3CDTF">2026-10-17T01:44:00Z</dcterms:modified>
</cp:coreProperties>
</file>