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B30AE" w14:textId="77777777" w:rsidR="00A92C74" w:rsidRPr="004411FC" w:rsidRDefault="00A92C74" w:rsidP="00A92C74">
      <w:pPr>
        <w:pStyle w:val="NoSpacing"/>
        <w:jc w:val="center"/>
        <w:rPr>
          <w:b/>
          <w:bCs/>
          <w:sz w:val="40"/>
          <w:szCs w:val="40"/>
        </w:rPr>
      </w:pPr>
      <w:r w:rsidRPr="004411FC">
        <w:rPr>
          <w:b/>
          <w:bCs/>
          <w:sz w:val="40"/>
          <w:szCs w:val="40"/>
        </w:rPr>
        <w:t>Training Concepts</w:t>
      </w:r>
    </w:p>
    <w:p w14:paraId="363749CB" w14:textId="5F210FDB" w:rsidR="00A92C74" w:rsidRDefault="00A92C74" w:rsidP="00A92C74">
      <w:pPr>
        <w:pStyle w:val="NoSpacing"/>
        <w:jc w:val="center"/>
        <w:rPr>
          <w:b/>
          <w:bCs/>
          <w:sz w:val="40"/>
          <w:szCs w:val="40"/>
        </w:rPr>
      </w:pPr>
      <w:r>
        <w:rPr>
          <w:b/>
          <w:bCs/>
          <w:sz w:val="40"/>
          <w:szCs w:val="40"/>
        </w:rPr>
        <w:t>Equipment/Manikin Maintenance</w:t>
      </w:r>
    </w:p>
    <w:p w14:paraId="693547D7" w14:textId="7E5DBF13" w:rsidR="00A92C74" w:rsidRPr="004411FC" w:rsidRDefault="00A92C74" w:rsidP="00A92C74">
      <w:pPr>
        <w:pStyle w:val="NoSpacing"/>
        <w:jc w:val="center"/>
        <w:rPr>
          <w:b/>
          <w:bCs/>
          <w:sz w:val="40"/>
          <w:szCs w:val="40"/>
        </w:rPr>
      </w:pPr>
      <w:r>
        <w:rPr>
          <w:b/>
          <w:bCs/>
          <w:sz w:val="40"/>
          <w:szCs w:val="40"/>
        </w:rPr>
        <w:t>And Decontamination Policy &amp; Procedures</w:t>
      </w:r>
    </w:p>
    <w:p w14:paraId="0270EEA5" w14:textId="77777777" w:rsidR="00A92C74" w:rsidRDefault="00A92C74" w:rsidP="00A92C74">
      <w:pPr>
        <w:rPr>
          <w:b/>
          <w:bCs/>
          <w:sz w:val="28"/>
          <w:szCs w:val="28"/>
        </w:rPr>
      </w:pPr>
    </w:p>
    <w:p w14:paraId="4741DC90" w14:textId="2F98092F" w:rsidR="00A92C74" w:rsidRPr="006E665D" w:rsidRDefault="00A92C74" w:rsidP="00A92C74">
      <w:pPr>
        <w:rPr>
          <w:b/>
          <w:bCs/>
          <w:sz w:val="28"/>
          <w:szCs w:val="28"/>
        </w:rPr>
      </w:pPr>
      <w:r w:rsidRPr="006E665D">
        <w:rPr>
          <w:b/>
          <w:bCs/>
          <w:sz w:val="28"/>
          <w:szCs w:val="28"/>
        </w:rPr>
        <w:t>Purpose &amp; Scope</w:t>
      </w:r>
    </w:p>
    <w:p w14:paraId="44B75D4C" w14:textId="6DDA591F" w:rsidR="00A92C74" w:rsidRPr="006E665D" w:rsidRDefault="006E665D" w:rsidP="00A92C74">
      <w:r>
        <w:t>T</w:t>
      </w:r>
      <w:r w:rsidR="00A92C74" w:rsidRPr="006E665D">
        <w:t>o prevent the transmission of infectious diseases during CPR and ECC training courses, to protect the usefulness and life of training materials, and to remain fully compliant with the guidelines of the American Heart Association (AHA), Training Concepts has established the</w:t>
      </w:r>
      <w:r>
        <w:t xml:space="preserve"> following</w:t>
      </w:r>
      <w:r w:rsidR="00A92C74" w:rsidRPr="006E665D">
        <w:t xml:space="preserve"> Equipment/Manikin Maintenance and Decontamination Policy &amp; Procedures document.</w:t>
      </w:r>
    </w:p>
    <w:p w14:paraId="4001E72E" w14:textId="0927AD52" w:rsidR="00A92C74" w:rsidRDefault="00A92C74" w:rsidP="00A92C74">
      <w:r w:rsidRPr="006E665D">
        <w:t xml:space="preserve">This </w:t>
      </w:r>
      <w:r w:rsidR="006E665D">
        <w:t xml:space="preserve">AHA required </w:t>
      </w:r>
      <w:r w:rsidRPr="006E665D">
        <w:t xml:space="preserve">policy applies to </w:t>
      </w:r>
      <w:r w:rsidR="00697964">
        <w:t>t</w:t>
      </w:r>
      <w:r w:rsidRPr="006E665D">
        <w:t xml:space="preserve">raining </w:t>
      </w:r>
      <w:r w:rsidR="00697964">
        <w:t xml:space="preserve">center staff, </w:t>
      </w:r>
      <w:r w:rsidR="006E665D">
        <w:t xml:space="preserve">and </w:t>
      </w:r>
      <w:r w:rsidRPr="006E665D">
        <w:t>all primary aligned instructors, secondary aligned instructors and Training Center Faculty (TCF) within the TC.</w:t>
      </w:r>
    </w:p>
    <w:p w14:paraId="74CE8029" w14:textId="0D90A78B" w:rsidR="006E665D" w:rsidRPr="006E665D" w:rsidRDefault="006E665D" w:rsidP="006E665D">
      <w:pPr>
        <w:rPr>
          <w:b/>
          <w:bCs/>
          <w:sz w:val="28"/>
          <w:szCs w:val="28"/>
        </w:rPr>
      </w:pPr>
      <w:r w:rsidRPr="006E665D">
        <w:rPr>
          <w:b/>
          <w:bCs/>
          <w:sz w:val="28"/>
          <w:szCs w:val="28"/>
        </w:rPr>
        <w:t>Policy Statement</w:t>
      </w:r>
    </w:p>
    <w:p w14:paraId="31178E05" w14:textId="15990FC8" w:rsidR="006E665D" w:rsidRDefault="006E665D" w:rsidP="006E665D">
      <w:r>
        <w:t>Training equipment, including manikins, pocket masks, and AED trainers must be inspected, cleaned, and decontaminated using protocols that conform with both the AHA guidelines and individual manufacturer specifications. Under the AHA Program Administration Manual, updated documentation of this maintenance plan must be maintained by the TC.</w:t>
      </w:r>
    </w:p>
    <w:p w14:paraId="6FB029A9" w14:textId="3596F14C" w:rsidR="006E665D" w:rsidRPr="006E665D" w:rsidRDefault="006E665D" w:rsidP="006E665D">
      <w:pPr>
        <w:rPr>
          <w:b/>
          <w:bCs/>
          <w:sz w:val="28"/>
          <w:szCs w:val="28"/>
        </w:rPr>
      </w:pPr>
      <w:r w:rsidRPr="006E665D">
        <w:rPr>
          <w:b/>
          <w:bCs/>
          <w:sz w:val="28"/>
          <w:szCs w:val="28"/>
        </w:rPr>
        <w:t xml:space="preserve">Procedure </w:t>
      </w:r>
      <w:r w:rsidR="006525D3">
        <w:rPr>
          <w:b/>
          <w:bCs/>
          <w:sz w:val="28"/>
          <w:szCs w:val="28"/>
        </w:rPr>
        <w:t xml:space="preserve">for </w:t>
      </w:r>
      <w:r w:rsidRPr="006E665D">
        <w:rPr>
          <w:b/>
          <w:bCs/>
          <w:sz w:val="28"/>
          <w:szCs w:val="28"/>
        </w:rPr>
        <w:t>Maintenance</w:t>
      </w:r>
      <w:r w:rsidR="00581350">
        <w:rPr>
          <w:b/>
          <w:bCs/>
          <w:sz w:val="28"/>
          <w:szCs w:val="28"/>
        </w:rPr>
        <w:t xml:space="preserve"> &amp; Decontamination</w:t>
      </w:r>
    </w:p>
    <w:p w14:paraId="2AF03BA4" w14:textId="5E93112E" w:rsidR="00581350" w:rsidRDefault="00387D5D" w:rsidP="00581350">
      <w:r>
        <w:t xml:space="preserve">Instructors should practice good hygiene with proper hand-washing techniques.  </w:t>
      </w:r>
      <w:r w:rsidR="00581350">
        <w:t>Prior to class, instructors should verify that all equipment and supplies are present and fully function</w:t>
      </w:r>
      <w:r>
        <w:t>al</w:t>
      </w:r>
      <w:r w:rsidR="00581350">
        <w:t xml:space="preserve">, including the required feedback devices </w:t>
      </w:r>
      <w:r w:rsidR="00697964">
        <w:t xml:space="preserve">for both rate and depth of compression </w:t>
      </w:r>
      <w:r w:rsidR="00581350">
        <w:t>(required for adult CPR courses).</w:t>
      </w:r>
    </w:p>
    <w:p w14:paraId="0566AA9C" w14:textId="6225C4F2" w:rsidR="00581350" w:rsidRDefault="00581350" w:rsidP="006525D3">
      <w:r>
        <w:t xml:space="preserve">After </w:t>
      </w:r>
      <w:r w:rsidR="00387D5D">
        <w:t xml:space="preserve">each </w:t>
      </w:r>
      <w:r>
        <w:t>class, any d</w:t>
      </w:r>
      <w:r w:rsidR="006525D3">
        <w:t>isposable components such as manikin face shields, disposable training valves and manikin lungs must be stripped and disposed of safely immediately following the class session.</w:t>
      </w:r>
    </w:p>
    <w:p w14:paraId="76FCCC6B" w14:textId="7AEE84B5" w:rsidR="00581350" w:rsidRDefault="00387D5D" w:rsidP="006E665D">
      <w:r>
        <w:t xml:space="preserve">After each class, </w:t>
      </w:r>
      <w:r w:rsidR="00581350">
        <w:t>equipment and supplies should be cleaned and sanitized according to the manufacturer instructions</w:t>
      </w:r>
      <w:r w:rsidR="00697964">
        <w:t>.  In the absence of specific manufacturer instructions, the AHA recommends standard bleach or alcohol-based disinfection protocols (for example</w:t>
      </w:r>
      <w:r w:rsidR="00581350">
        <w:t xml:space="preserve"> </w:t>
      </w:r>
      <w:r w:rsidR="00697964">
        <w:t xml:space="preserve">a </w:t>
      </w:r>
      <w:r w:rsidR="00581350">
        <w:t>¼ cup of household liquid bleach per gallon of water</w:t>
      </w:r>
      <w:r w:rsidR="00697964">
        <w:t>)</w:t>
      </w:r>
      <w:r w:rsidR="00581350">
        <w:t xml:space="preserve">. </w:t>
      </w:r>
    </w:p>
    <w:sectPr w:rsidR="005813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60E27"/>
    <w:multiLevelType w:val="hybridMultilevel"/>
    <w:tmpl w:val="465A5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8095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74"/>
    <w:rsid w:val="00387D5D"/>
    <w:rsid w:val="00581350"/>
    <w:rsid w:val="005B4611"/>
    <w:rsid w:val="00601C47"/>
    <w:rsid w:val="006525D3"/>
    <w:rsid w:val="00697964"/>
    <w:rsid w:val="006E665D"/>
    <w:rsid w:val="006F633D"/>
    <w:rsid w:val="00716DA0"/>
    <w:rsid w:val="00953D29"/>
    <w:rsid w:val="00A24A21"/>
    <w:rsid w:val="00A92C74"/>
    <w:rsid w:val="00C7684C"/>
    <w:rsid w:val="00FE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E91F"/>
  <w15:chartTrackingRefBased/>
  <w15:docId w15:val="{FDDFA621-4C9F-4145-93CA-46242A50D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C74"/>
  </w:style>
  <w:style w:type="paragraph" w:styleId="Heading1">
    <w:name w:val="heading 1"/>
    <w:basedOn w:val="Normal"/>
    <w:next w:val="Normal"/>
    <w:link w:val="Heading1Char"/>
    <w:uiPriority w:val="9"/>
    <w:qFormat/>
    <w:rsid w:val="00A92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2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2C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2C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2C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2C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C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C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C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C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2C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2C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2C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2C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2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C74"/>
    <w:rPr>
      <w:rFonts w:eastAsiaTheme="majorEastAsia" w:cstheme="majorBidi"/>
      <w:color w:val="272727" w:themeColor="text1" w:themeTint="D8"/>
    </w:rPr>
  </w:style>
  <w:style w:type="paragraph" w:styleId="Title">
    <w:name w:val="Title"/>
    <w:basedOn w:val="Normal"/>
    <w:next w:val="Normal"/>
    <w:link w:val="TitleChar"/>
    <w:uiPriority w:val="10"/>
    <w:qFormat/>
    <w:rsid w:val="00A92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C74"/>
    <w:pPr>
      <w:spacing w:before="160"/>
      <w:jc w:val="center"/>
    </w:pPr>
    <w:rPr>
      <w:i/>
      <w:iCs/>
      <w:color w:val="404040" w:themeColor="text1" w:themeTint="BF"/>
    </w:rPr>
  </w:style>
  <w:style w:type="character" w:customStyle="1" w:styleId="QuoteChar">
    <w:name w:val="Quote Char"/>
    <w:basedOn w:val="DefaultParagraphFont"/>
    <w:link w:val="Quote"/>
    <w:uiPriority w:val="29"/>
    <w:rsid w:val="00A92C74"/>
    <w:rPr>
      <w:i/>
      <w:iCs/>
      <w:color w:val="404040" w:themeColor="text1" w:themeTint="BF"/>
    </w:rPr>
  </w:style>
  <w:style w:type="paragraph" w:styleId="ListParagraph">
    <w:name w:val="List Paragraph"/>
    <w:basedOn w:val="Normal"/>
    <w:uiPriority w:val="34"/>
    <w:qFormat/>
    <w:rsid w:val="00A92C74"/>
    <w:pPr>
      <w:ind w:left="720"/>
      <w:contextualSpacing/>
    </w:pPr>
  </w:style>
  <w:style w:type="character" w:styleId="IntenseEmphasis">
    <w:name w:val="Intense Emphasis"/>
    <w:basedOn w:val="DefaultParagraphFont"/>
    <w:uiPriority w:val="21"/>
    <w:qFormat/>
    <w:rsid w:val="00A92C74"/>
    <w:rPr>
      <w:i/>
      <w:iCs/>
      <w:color w:val="2F5496" w:themeColor="accent1" w:themeShade="BF"/>
    </w:rPr>
  </w:style>
  <w:style w:type="paragraph" w:styleId="IntenseQuote">
    <w:name w:val="Intense Quote"/>
    <w:basedOn w:val="Normal"/>
    <w:next w:val="Normal"/>
    <w:link w:val="IntenseQuoteChar"/>
    <w:uiPriority w:val="30"/>
    <w:qFormat/>
    <w:rsid w:val="00A92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2C74"/>
    <w:rPr>
      <w:i/>
      <w:iCs/>
      <w:color w:val="2F5496" w:themeColor="accent1" w:themeShade="BF"/>
    </w:rPr>
  </w:style>
  <w:style w:type="character" w:styleId="IntenseReference">
    <w:name w:val="Intense Reference"/>
    <w:basedOn w:val="DefaultParagraphFont"/>
    <w:uiPriority w:val="32"/>
    <w:qFormat/>
    <w:rsid w:val="00A92C74"/>
    <w:rPr>
      <w:b/>
      <w:bCs/>
      <w:smallCaps/>
      <w:color w:val="2F5496" w:themeColor="accent1" w:themeShade="BF"/>
      <w:spacing w:val="5"/>
    </w:rPr>
  </w:style>
  <w:style w:type="paragraph" w:styleId="NoSpacing">
    <w:name w:val="No Spacing"/>
    <w:uiPriority w:val="1"/>
    <w:qFormat/>
    <w:rsid w:val="00A92C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Veurink</dc:creator>
  <cp:keywords/>
  <dc:description/>
  <cp:lastModifiedBy>Alison Veurink</cp:lastModifiedBy>
  <cp:revision>2</cp:revision>
  <dcterms:created xsi:type="dcterms:W3CDTF">2026-10-16T02:39:00Z</dcterms:created>
  <dcterms:modified xsi:type="dcterms:W3CDTF">2026-10-17T01:46:00Z</dcterms:modified>
</cp:coreProperties>
</file>